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第一届民爆行业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专家库专家人选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7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599"/>
        <w:gridCol w:w="1445"/>
        <w:gridCol w:w="280"/>
        <w:gridCol w:w="428"/>
        <w:gridCol w:w="655"/>
        <w:gridCol w:w="685"/>
        <w:gridCol w:w="486"/>
        <w:gridCol w:w="416"/>
        <w:gridCol w:w="509"/>
        <w:gridCol w:w="813"/>
        <w:gridCol w:w="74"/>
        <w:gridCol w:w="149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（2寸近期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 历 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专业技术职称及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获得该资格时间</w:t>
            </w: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在岗（退休）情况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或原工作单位</w:t>
            </w:r>
          </w:p>
        </w:tc>
        <w:tc>
          <w:tcPr>
            <w:tcW w:w="3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单位统一社会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代码（或组织机构代码）</w:t>
            </w:r>
          </w:p>
        </w:tc>
        <w:tc>
          <w:tcPr>
            <w:tcW w:w="4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通讯地址及邮箱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（专业教育和工作经历，提交学历、职称有关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佐证材料）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发明专利、著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作、学术论文情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况（发表时间、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刊物名称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提交主要研究成果鉴定证书及获奖证书等的复印件、发表论文及专著的有关佐证材料）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表彰、奖励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（提交奖励证书复印件等有关佐证材料）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关的专业技术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（主要包括参与国家和省、市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的民爆行业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重大安全咨询与论证、重大科研等工作成果；参与安全检查、隐患排查与整改、预案编制、抢险救灾、事故处理、企业安全技术与管理咨询等工作实绩。可附页。）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民爆行业或企业（集团级及以上）担任专家、科技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带头人等情况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（提交有关佐证材料）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480" w:firstLine="480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480" w:firstLine="480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1.本人提供的资料真实、准确、有效；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138" w:rightChars="0" w:firstLine="48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2.本人自愿参加陕西省工业和信息化厅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民爆行业专家库专家工作，自觉服从工作安排，坚守职业道德，坚持工作原则，保守商业和技术秘密，依法依规、客观公正、实事求是地开展工作，并承担相关义务和法律责任。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480" w:firstLine="48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right="884" w:firstLine="3158" w:firstLineChars="1316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5280" w:firstLineChars="2200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人事部门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该同志为我单位正式任职（退休）人员，符合陕西省工业和信息化厅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民爆行业专家库专家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申请材料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真实、准确、有效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我单位同意推荐其参加相关工作。</w:t>
            </w:r>
          </w:p>
          <w:p>
            <w:pPr>
              <w:spacing w:line="360" w:lineRule="exact"/>
              <w:ind w:firstLine="5040" w:firstLineChars="21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040" w:firstLineChars="21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60" w:lineRule="exact"/>
              <w:ind w:firstLine="6480" w:firstLineChars="27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96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市级民爆行业主管部门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spacing w:line="360" w:lineRule="exact"/>
              <w:ind w:left="1766" w:leftChars="841" w:firstLine="595" w:firstLineChars="248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040" w:firstLineChars="21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040" w:firstLineChars="21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idowControl/>
              <w:spacing w:line="360" w:lineRule="exact"/>
              <w:ind w:firstLine="6480" w:firstLineChars="27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96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安全生产处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widowControl/>
              <w:spacing w:line="360" w:lineRule="exact"/>
            </w:pPr>
          </w:p>
          <w:p>
            <w:pPr>
              <w:widowControl/>
              <w:spacing w:line="360" w:lineRule="exact"/>
            </w:pPr>
          </w:p>
          <w:p>
            <w:pPr>
              <w:spacing w:line="360" w:lineRule="exact"/>
              <w:ind w:firstLine="4800" w:firstLineChars="2000"/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仿宋" w:hAnsi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line="360" w:lineRule="exact"/>
              <w:ind w:firstLine="6480" w:firstLineChars="2700"/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300" w:lineRule="exact"/>
        <w:ind w:left="616" w:leftChars="65" w:hanging="480" w:hangingChars="200"/>
        <w:rPr>
          <w:rFonts w:eastAsia="楷体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注：正反面打印。本人简历、发明、著作、学术论文、表彰、奖励、业绩等内容较多，可另附说明。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3148927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3148927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TAzZjliYzE3ZjU2OTgxYzUxYmJmNzQ2NmMxOTQifQ=="/>
    <w:docVar w:name="KSO_WPS_MARK_KEY" w:val="4aea7982-462a-4339-a316-f2b38c683783"/>
  </w:docVars>
  <w:rsids>
    <w:rsidRoot w:val="56304911"/>
    <w:rsid w:val="003964AB"/>
    <w:rsid w:val="0051747E"/>
    <w:rsid w:val="00595CC5"/>
    <w:rsid w:val="00993A4D"/>
    <w:rsid w:val="00AF6096"/>
    <w:rsid w:val="00D06AE6"/>
    <w:rsid w:val="00E27170"/>
    <w:rsid w:val="00EE77EC"/>
    <w:rsid w:val="010329F2"/>
    <w:rsid w:val="01A16484"/>
    <w:rsid w:val="01AD0DF7"/>
    <w:rsid w:val="028733CD"/>
    <w:rsid w:val="02A85D20"/>
    <w:rsid w:val="02D66B42"/>
    <w:rsid w:val="02F770AF"/>
    <w:rsid w:val="037A191C"/>
    <w:rsid w:val="03C9092D"/>
    <w:rsid w:val="0417700A"/>
    <w:rsid w:val="044A467A"/>
    <w:rsid w:val="04A35544"/>
    <w:rsid w:val="04F15EB1"/>
    <w:rsid w:val="05097A3E"/>
    <w:rsid w:val="051D6589"/>
    <w:rsid w:val="052C6645"/>
    <w:rsid w:val="052F3097"/>
    <w:rsid w:val="05A50E49"/>
    <w:rsid w:val="06AC407D"/>
    <w:rsid w:val="06DF3E37"/>
    <w:rsid w:val="072A253C"/>
    <w:rsid w:val="084A020C"/>
    <w:rsid w:val="08881DF9"/>
    <w:rsid w:val="094D15AF"/>
    <w:rsid w:val="09832254"/>
    <w:rsid w:val="0ADD0304"/>
    <w:rsid w:val="0B207E5C"/>
    <w:rsid w:val="0B33333C"/>
    <w:rsid w:val="0B9F603B"/>
    <w:rsid w:val="0BE30120"/>
    <w:rsid w:val="0CF27D1D"/>
    <w:rsid w:val="0CF7728E"/>
    <w:rsid w:val="0CFE3D88"/>
    <w:rsid w:val="0D413BE1"/>
    <w:rsid w:val="0D555237"/>
    <w:rsid w:val="0D99388C"/>
    <w:rsid w:val="0DE67501"/>
    <w:rsid w:val="0E2C52F6"/>
    <w:rsid w:val="0EC110D2"/>
    <w:rsid w:val="101C3520"/>
    <w:rsid w:val="10661B7F"/>
    <w:rsid w:val="116D1155"/>
    <w:rsid w:val="122F256D"/>
    <w:rsid w:val="124305D0"/>
    <w:rsid w:val="12DC50E4"/>
    <w:rsid w:val="13394D37"/>
    <w:rsid w:val="134C19AD"/>
    <w:rsid w:val="136D5EA5"/>
    <w:rsid w:val="13BD1058"/>
    <w:rsid w:val="141D055A"/>
    <w:rsid w:val="147326AF"/>
    <w:rsid w:val="147C5C02"/>
    <w:rsid w:val="14D54C05"/>
    <w:rsid w:val="152425A9"/>
    <w:rsid w:val="153D4B7C"/>
    <w:rsid w:val="15674911"/>
    <w:rsid w:val="15756742"/>
    <w:rsid w:val="15DF1EDB"/>
    <w:rsid w:val="162B36D4"/>
    <w:rsid w:val="174A407D"/>
    <w:rsid w:val="17621E6D"/>
    <w:rsid w:val="17F44F88"/>
    <w:rsid w:val="18520823"/>
    <w:rsid w:val="18591FD0"/>
    <w:rsid w:val="18716DC3"/>
    <w:rsid w:val="18E7217E"/>
    <w:rsid w:val="19173B27"/>
    <w:rsid w:val="19175927"/>
    <w:rsid w:val="19580233"/>
    <w:rsid w:val="19640407"/>
    <w:rsid w:val="1A242AFE"/>
    <w:rsid w:val="1AEE72DC"/>
    <w:rsid w:val="1B295164"/>
    <w:rsid w:val="1B2B1AA4"/>
    <w:rsid w:val="1B32256D"/>
    <w:rsid w:val="1B4B59F4"/>
    <w:rsid w:val="1BC914E6"/>
    <w:rsid w:val="1C1D7983"/>
    <w:rsid w:val="1C3338A4"/>
    <w:rsid w:val="1C385AEC"/>
    <w:rsid w:val="1D43190D"/>
    <w:rsid w:val="1D5801C8"/>
    <w:rsid w:val="1D7919E3"/>
    <w:rsid w:val="1EFE48BE"/>
    <w:rsid w:val="1FB37EC5"/>
    <w:rsid w:val="1FB92D66"/>
    <w:rsid w:val="20242717"/>
    <w:rsid w:val="20C66FB7"/>
    <w:rsid w:val="210F11F7"/>
    <w:rsid w:val="219E0270"/>
    <w:rsid w:val="22980766"/>
    <w:rsid w:val="22AC4CFC"/>
    <w:rsid w:val="22BD18C3"/>
    <w:rsid w:val="245B2891"/>
    <w:rsid w:val="24A91586"/>
    <w:rsid w:val="253544DD"/>
    <w:rsid w:val="26553E8A"/>
    <w:rsid w:val="26C963FB"/>
    <w:rsid w:val="26F25044"/>
    <w:rsid w:val="2706069B"/>
    <w:rsid w:val="2722072F"/>
    <w:rsid w:val="27B27B48"/>
    <w:rsid w:val="28330454"/>
    <w:rsid w:val="287F0D2E"/>
    <w:rsid w:val="28936B10"/>
    <w:rsid w:val="29662B5A"/>
    <w:rsid w:val="297750D0"/>
    <w:rsid w:val="29F1170A"/>
    <w:rsid w:val="2A4C70B3"/>
    <w:rsid w:val="2A5E64FD"/>
    <w:rsid w:val="2A70581E"/>
    <w:rsid w:val="2C805072"/>
    <w:rsid w:val="2DB12E08"/>
    <w:rsid w:val="2E0D2300"/>
    <w:rsid w:val="2E964F5F"/>
    <w:rsid w:val="2F586DE6"/>
    <w:rsid w:val="2FCF71E3"/>
    <w:rsid w:val="3061374E"/>
    <w:rsid w:val="30665406"/>
    <w:rsid w:val="30CC5FA6"/>
    <w:rsid w:val="30F22B8E"/>
    <w:rsid w:val="30FF0242"/>
    <w:rsid w:val="3107429D"/>
    <w:rsid w:val="31BF4AA0"/>
    <w:rsid w:val="31CE60CB"/>
    <w:rsid w:val="31D47FDD"/>
    <w:rsid w:val="32A86CB5"/>
    <w:rsid w:val="32B067E5"/>
    <w:rsid w:val="33B87654"/>
    <w:rsid w:val="34344FFC"/>
    <w:rsid w:val="34C47D86"/>
    <w:rsid w:val="34D2143F"/>
    <w:rsid w:val="34EE429D"/>
    <w:rsid w:val="355F736B"/>
    <w:rsid w:val="35753547"/>
    <w:rsid w:val="3614346C"/>
    <w:rsid w:val="36512ECF"/>
    <w:rsid w:val="36D43CF6"/>
    <w:rsid w:val="36F63020"/>
    <w:rsid w:val="37FE47BB"/>
    <w:rsid w:val="380C0103"/>
    <w:rsid w:val="3923270C"/>
    <w:rsid w:val="397323C4"/>
    <w:rsid w:val="39C504CD"/>
    <w:rsid w:val="39F1608E"/>
    <w:rsid w:val="3A336A74"/>
    <w:rsid w:val="3A9A4DB4"/>
    <w:rsid w:val="3ABE6630"/>
    <w:rsid w:val="3AC41561"/>
    <w:rsid w:val="3AD24440"/>
    <w:rsid w:val="3AF83C78"/>
    <w:rsid w:val="3B080523"/>
    <w:rsid w:val="3B2D7124"/>
    <w:rsid w:val="3B6A6501"/>
    <w:rsid w:val="3C39283C"/>
    <w:rsid w:val="3D6243BB"/>
    <w:rsid w:val="3D8A6BCC"/>
    <w:rsid w:val="3D8C588C"/>
    <w:rsid w:val="3D9E0EAB"/>
    <w:rsid w:val="3E242DA4"/>
    <w:rsid w:val="3FFF552A"/>
    <w:rsid w:val="402C477E"/>
    <w:rsid w:val="407C5AFA"/>
    <w:rsid w:val="40B1148F"/>
    <w:rsid w:val="41074D21"/>
    <w:rsid w:val="418F4EEA"/>
    <w:rsid w:val="4194688D"/>
    <w:rsid w:val="41987384"/>
    <w:rsid w:val="41D61F77"/>
    <w:rsid w:val="42404AD0"/>
    <w:rsid w:val="435C2CC7"/>
    <w:rsid w:val="4378082A"/>
    <w:rsid w:val="442A3E12"/>
    <w:rsid w:val="44545FB6"/>
    <w:rsid w:val="447F34C0"/>
    <w:rsid w:val="448E48AA"/>
    <w:rsid w:val="44B001A2"/>
    <w:rsid w:val="44CD4212"/>
    <w:rsid w:val="44E359FE"/>
    <w:rsid w:val="44EB2C2B"/>
    <w:rsid w:val="45077055"/>
    <w:rsid w:val="45135BCE"/>
    <w:rsid w:val="45325465"/>
    <w:rsid w:val="45CC0915"/>
    <w:rsid w:val="45D31F75"/>
    <w:rsid w:val="461A6439"/>
    <w:rsid w:val="4735186C"/>
    <w:rsid w:val="47DC4F5C"/>
    <w:rsid w:val="486F0D0E"/>
    <w:rsid w:val="49254430"/>
    <w:rsid w:val="49396D19"/>
    <w:rsid w:val="49580FAE"/>
    <w:rsid w:val="49B50CF8"/>
    <w:rsid w:val="49C462D9"/>
    <w:rsid w:val="49CB25B5"/>
    <w:rsid w:val="4A3A2DF0"/>
    <w:rsid w:val="4A61267D"/>
    <w:rsid w:val="4B071D4D"/>
    <w:rsid w:val="4B0B6D53"/>
    <w:rsid w:val="4B97374B"/>
    <w:rsid w:val="4BA66B23"/>
    <w:rsid w:val="4C3C6FB0"/>
    <w:rsid w:val="4C555B87"/>
    <w:rsid w:val="4D7821EB"/>
    <w:rsid w:val="4D836B5E"/>
    <w:rsid w:val="4D8968F4"/>
    <w:rsid w:val="4E2C1BB7"/>
    <w:rsid w:val="4E803658"/>
    <w:rsid w:val="50194DB6"/>
    <w:rsid w:val="5060584A"/>
    <w:rsid w:val="50C0706D"/>
    <w:rsid w:val="512C31F4"/>
    <w:rsid w:val="51703009"/>
    <w:rsid w:val="52952A2B"/>
    <w:rsid w:val="5295617E"/>
    <w:rsid w:val="53212C8A"/>
    <w:rsid w:val="548E2C76"/>
    <w:rsid w:val="54A44F63"/>
    <w:rsid w:val="552872BB"/>
    <w:rsid w:val="55885F9A"/>
    <w:rsid w:val="56304911"/>
    <w:rsid w:val="576175DC"/>
    <w:rsid w:val="576C6992"/>
    <w:rsid w:val="57BC6227"/>
    <w:rsid w:val="58853874"/>
    <w:rsid w:val="58E06141"/>
    <w:rsid w:val="58F03E3B"/>
    <w:rsid w:val="591A3921"/>
    <w:rsid w:val="591B6C46"/>
    <w:rsid w:val="59CB310D"/>
    <w:rsid w:val="59EA1D1A"/>
    <w:rsid w:val="5A2B318A"/>
    <w:rsid w:val="5A8866BE"/>
    <w:rsid w:val="5A9A1DF8"/>
    <w:rsid w:val="5B224495"/>
    <w:rsid w:val="5B24036A"/>
    <w:rsid w:val="5B661732"/>
    <w:rsid w:val="5B930C7F"/>
    <w:rsid w:val="5BE27511"/>
    <w:rsid w:val="5C511AD1"/>
    <w:rsid w:val="5C8A4A61"/>
    <w:rsid w:val="5C9F1364"/>
    <w:rsid w:val="5DA25178"/>
    <w:rsid w:val="5E2B274E"/>
    <w:rsid w:val="5F0A1BD1"/>
    <w:rsid w:val="5F3118E2"/>
    <w:rsid w:val="5F594802"/>
    <w:rsid w:val="5F8614E3"/>
    <w:rsid w:val="60412066"/>
    <w:rsid w:val="60BF64F3"/>
    <w:rsid w:val="61191B43"/>
    <w:rsid w:val="613824D2"/>
    <w:rsid w:val="61710A89"/>
    <w:rsid w:val="61C611DB"/>
    <w:rsid w:val="61CA3972"/>
    <w:rsid w:val="61CE77B7"/>
    <w:rsid w:val="63247349"/>
    <w:rsid w:val="63A72210"/>
    <w:rsid w:val="63F82750"/>
    <w:rsid w:val="65842EF2"/>
    <w:rsid w:val="65B07A3E"/>
    <w:rsid w:val="66AD44EB"/>
    <w:rsid w:val="66EB2F2E"/>
    <w:rsid w:val="67422290"/>
    <w:rsid w:val="676200BB"/>
    <w:rsid w:val="67A52214"/>
    <w:rsid w:val="69E62E09"/>
    <w:rsid w:val="6A3A0583"/>
    <w:rsid w:val="6A752909"/>
    <w:rsid w:val="6A8F1053"/>
    <w:rsid w:val="6A8F538F"/>
    <w:rsid w:val="6A925921"/>
    <w:rsid w:val="6A9B2EAA"/>
    <w:rsid w:val="6BD421F2"/>
    <w:rsid w:val="6CCC6973"/>
    <w:rsid w:val="6CD25A2E"/>
    <w:rsid w:val="6D5E4346"/>
    <w:rsid w:val="6E6C6C44"/>
    <w:rsid w:val="6EE341ED"/>
    <w:rsid w:val="6FFE43DE"/>
    <w:rsid w:val="704F6968"/>
    <w:rsid w:val="70742FB4"/>
    <w:rsid w:val="7119581B"/>
    <w:rsid w:val="714A1CB4"/>
    <w:rsid w:val="71C26D20"/>
    <w:rsid w:val="720A3BF1"/>
    <w:rsid w:val="721B2F18"/>
    <w:rsid w:val="73135EC4"/>
    <w:rsid w:val="736004C1"/>
    <w:rsid w:val="73A2603C"/>
    <w:rsid w:val="73C73B3C"/>
    <w:rsid w:val="74A30EA8"/>
    <w:rsid w:val="751249DD"/>
    <w:rsid w:val="75932FC8"/>
    <w:rsid w:val="75C0165D"/>
    <w:rsid w:val="75D14451"/>
    <w:rsid w:val="75DD7936"/>
    <w:rsid w:val="766153C2"/>
    <w:rsid w:val="76F976E8"/>
    <w:rsid w:val="77B94FA8"/>
    <w:rsid w:val="78221BB8"/>
    <w:rsid w:val="7839084F"/>
    <w:rsid w:val="78773C5A"/>
    <w:rsid w:val="78E741B4"/>
    <w:rsid w:val="78ED1AA4"/>
    <w:rsid w:val="79407D8D"/>
    <w:rsid w:val="798A1904"/>
    <w:rsid w:val="79C32F65"/>
    <w:rsid w:val="79EB3A13"/>
    <w:rsid w:val="7A1226F6"/>
    <w:rsid w:val="7A5C6B83"/>
    <w:rsid w:val="7A8D6A62"/>
    <w:rsid w:val="7B265E62"/>
    <w:rsid w:val="7B545508"/>
    <w:rsid w:val="7B5A0174"/>
    <w:rsid w:val="7B9F4686"/>
    <w:rsid w:val="7BEC46DF"/>
    <w:rsid w:val="7C67343E"/>
    <w:rsid w:val="7C9B695C"/>
    <w:rsid w:val="7CF20B0C"/>
    <w:rsid w:val="7D247B2C"/>
    <w:rsid w:val="7DB42972"/>
    <w:rsid w:val="7EEF7264"/>
    <w:rsid w:val="7F5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472</Words>
  <Characters>2693</Characters>
  <Lines>22</Lines>
  <Paragraphs>6</Paragraphs>
  <TotalTime>56</TotalTime>
  <ScaleCrop>false</ScaleCrop>
  <LinksUpToDate>false</LinksUpToDate>
  <CharactersWithSpaces>3159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2022-11-22T07:56:00Z</dcterms:created>
  <dc:creator>lenovo</dc:creator>
  <cp:lastModifiedBy>lenovo</cp:lastModifiedBy>
  <cp:lastPrinted>2023-02-15T00:57:00Z</cp:lastPrinted>
  <dcterms:modified xsi:type="dcterms:W3CDTF">2023-02-16T02:41:56Z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54A17ED301064F139B4B07156AAAA9B6</vt:lpwstr>
  </property>
</Properties>
</file>