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spacing w:after="0" w:line="200" w:lineRule="exact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0"/>
          <w:szCs w:val="40"/>
          <w:shd w:val="clear" w:color="auto" w:fill="FFFFFF"/>
          <w:lang w:val="en-US" w:eastAsia="zh-CN"/>
        </w:rPr>
        <w:t>陕西省“卡脖子”技术可能替代解决方案申报表</w:t>
      </w:r>
    </w:p>
    <w:p>
      <w:pPr>
        <w:pStyle w:val="2"/>
        <w:spacing w:after="0" w:line="400" w:lineRule="exact"/>
        <w:rPr>
          <w:rFonts w:hint="eastAsia"/>
          <w:lang w:val="en-US" w:eastAsia="zh-CN"/>
        </w:rPr>
      </w:pPr>
    </w:p>
    <w:tbl>
      <w:tblPr>
        <w:tblStyle w:val="5"/>
        <w:tblW w:w="891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875"/>
        <w:gridCol w:w="2250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拟解决的问题名称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提出单位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系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先进制造/先进材料/信息技术/生物医药/现代农业/其他领域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需求背景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国内外现状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和发展趋势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技术创新性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重要性</w:t>
            </w:r>
          </w:p>
        </w:tc>
        <w:tc>
          <w:tcPr>
            <w:tcW w:w="5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需明确技术受制的主要来源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对国外关键技术、核心零部件、重要原材料替代作用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拟解决的关键技术问题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主要突破的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技术指标参数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预期成效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02A3F0F"/>
    <w:rsid w:val="002A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widowControl/>
      <w:spacing w:after="120" w:afterLines="0" w:afterAutospacing="0" w:line="579" w:lineRule="exact"/>
      <w:ind w:left="420" w:leftChars="200"/>
    </w:pPr>
    <w:rPr>
      <w:rFonts w:ascii="Times New Roman" w:hAnsi="Times New Roman" w:eastAsia="仿宋_GB2312" w:cs="Times New Roman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2023-05-16T10:02:00Z</dcterms:created>
  <dc:creator>苗宏雄</dc:creator>
  <cp:lastModifiedBy>苗宏雄</cp:lastModifiedBy>
  <dcterms:modified xsi:type="dcterms:W3CDTF">2023-05-16T10:02:53Z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254726901C044A0F8204BE2CF764B20A_11</vt:lpwstr>
  </property>
</Properties>
</file>